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321EF14"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2876FA">
        <w:rPr>
          <w:rFonts w:cs="B Mitra" w:hint="cs"/>
          <w:b/>
          <w:bCs/>
          <w:sz w:val="32"/>
          <w:szCs w:val="32"/>
          <w:rtl/>
          <w:lang w:bidi="fa-IR"/>
        </w:rPr>
        <w:t>9</w:t>
      </w:r>
    </w:p>
    <w:p w14:paraId="6FA95143" w14:textId="725BA1DB"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محقق ثانی احتمال ديگری در مسأله داده است و آن اين که به جای اجرت تعليم، بايد به زن مهر المثل داد هرچند در ادامه اين احتمال را ضعيف دانسته و دادن اجرت تعليم را تقويت کرده است</w:t>
      </w:r>
      <w:r w:rsidRPr="00E2075D">
        <w:rPr>
          <w:vertAlign w:val="superscript"/>
          <w:rtl/>
        </w:rPr>
        <w:footnoteReference w:id="1"/>
      </w:r>
      <w:r>
        <w:rPr>
          <w:rFonts w:ascii="Traditional Arabic" w:hAnsi="Traditional Arabic" w:cs="Abz-2 (Badr)" w:hint="cs"/>
          <w:color w:val="000000"/>
          <w:sz w:val="28"/>
          <w:szCs w:val="28"/>
          <w:rtl/>
          <w:lang w:bidi="fa-IR"/>
        </w:rPr>
        <w:t>، ولی اين احتمال هيچ وجهی ندارد، چون رجوع به مهر المثل در برخی از صور فساد مهر المسمی است، نه در جايی که مهر المسمی خود فاسد نيست اما امکان تسليم آن به واسطه عدم قابليت محل وجود ندارد.</w:t>
      </w:r>
    </w:p>
    <w:p w14:paraId="4D9F5A52" w14:textId="77777777"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شيخ انصاری نيز در کتاب نکاح بعد از نقل اين احتمال وجه اشکال آن را اين دانسته است که ضمان مهر، ضمان يد است نه ضمان معاوضه</w:t>
      </w:r>
      <w:r w:rsidRPr="00E2075D">
        <w:rPr>
          <w:vertAlign w:val="superscript"/>
          <w:rtl/>
        </w:rPr>
        <w:footnoteReference w:id="2"/>
      </w:r>
      <w:r>
        <w:rPr>
          <w:rFonts w:ascii="Traditional Arabic" w:hAnsi="Traditional Arabic" w:cs="Abz-2 (Badr)" w:hint="cs"/>
          <w:color w:val="000000"/>
          <w:sz w:val="28"/>
          <w:szCs w:val="28"/>
          <w:rtl/>
          <w:lang w:bidi="fa-IR"/>
        </w:rPr>
        <w:t>،  زيرا در ضمان معاوضی، تلف معوّض از مال کسی که ردّ معوّض بر ان واجب است محسوب شده و عوض بدون معوّض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که نتيجه جريان آن در مهر المسمی که عوض بضع است، اين است که بضع فاقد عوض شده و در نتيجه بايد به عوض آن مهر المثل پرداخت گردد، در حالی که در ضمان يد، تالف از مال مالک آن محسوب شده و در نتيحه بايد بدل آن به مالک مال پرداخت شود که جريان آن در ما نحن فيه سبب لزوم دفع اجرت تعليم خواهد بود.</w:t>
      </w:r>
    </w:p>
    <w:p w14:paraId="7558D3AD" w14:textId="77777777"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فرمايش مرحوم شيخ نيز فرمايش صحيحی است.</w:t>
      </w:r>
    </w:p>
    <w:p w14:paraId="6BBD9685" w14:textId="77777777"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البته بايد توجه داشت که لزوم دفع اجرت تعليم به زوجه در صورتی که زوجه نزد شخص ديگری تعلم ديده باشد، در جايی است که شرط شده باشد که خود زوج به وی تعليم دهد، زيرا در اين صورت فقط ذمه زوج مشغول نشده است تا اين که به مانند دين با تبرع شخص ديگری ذمه او ساقط شود، بلکه زوج علاوه بر آن تعهد به انجام عمل توسط خود وی </w:t>
      </w:r>
      <w:r>
        <w:rPr>
          <w:rFonts w:ascii="Traditional Arabic" w:hAnsi="Traditional Arabic" w:cs="Abz-2 (Badr)" w:hint="cs"/>
          <w:color w:val="000000"/>
          <w:spacing w:val="-2"/>
          <w:sz w:val="28"/>
          <w:szCs w:val="28"/>
          <w:rtl/>
          <w:lang w:bidi="fa-IR"/>
        </w:rPr>
        <w:lastRenderedPageBreak/>
        <w:t>را نيز کرده است. اما اگر چنين تعهدی نباشد و فقط گفته شده باشد که زوج يا خود و يا به واسطه شخص ديگری تعليم را انجام خواهد داد، اگر شخصی تبرّعاً از جانب زوج تعليم زوجه را بر عهده بگيرد ـ همان گونه که صاحب جواهر نيز فرموده است</w:t>
      </w:r>
      <w:r w:rsidRPr="00E2075D">
        <w:rPr>
          <w:vertAlign w:val="superscript"/>
          <w:rtl/>
        </w:rPr>
        <w:footnoteReference w:id="3"/>
      </w:r>
      <w:r>
        <w:rPr>
          <w:rFonts w:ascii="Traditional Arabic" w:hAnsi="Traditional Arabic" w:cs="Abz-2 (Badr)" w:hint="cs"/>
          <w:color w:val="000000"/>
          <w:spacing w:val="-2"/>
          <w:sz w:val="28"/>
          <w:szCs w:val="28"/>
          <w:rtl/>
          <w:lang w:bidi="fa-IR"/>
        </w:rPr>
        <w:t xml:space="preserve"> ـ دفع اجرت تعليم بر زوج واجب نخواهد بود.</w:t>
      </w:r>
    </w:p>
    <w:p w14:paraId="63446420" w14:textId="77777777"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اگر تعليم دهنده به قصد تسليم مهر از جانب زوج، به زوجه تعليم نداده باشد، اين مطلب سبب سقوط ذمه زوج نخواهد بود، چون ابراء ذمه امری قصدی است نه قهری، هرچند قصد بعد از عمل نيز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سبب ابراء ذمه گردد.</w:t>
      </w:r>
    </w:p>
    <w:p w14:paraId="44C902DE" w14:textId="620608A5" w:rsidR="002876FA" w:rsidRDefault="002876FA" w:rsidP="002876FA">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آخرين نکته اين مسأله نيز اين است که اگر يکی از طرفين قبل از تعليم از دنيا برود و يا اين که تعليم زن به جهتی ـ مثل عدم قابليت او ـ ممتنع گردد و يا اين که عرف آن را ممتنع به حساب آورد ـ مثل اين که نيازمند هزينه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ای بسيار بيشتر از مقدار متعارف باشد ـ به مانند موردی است که محل تعليم به واسطه تعلم زوجه از غير زوج، از بين رفته باشد، زيرا آنچه که ملاک مسأله است اين است که تعليم به هر جهت عقلاً </w:t>
      </w:r>
      <w:r w:rsidR="00C45AF6">
        <w:rPr>
          <w:rFonts w:ascii="Traditional Arabic" w:hAnsi="Traditional Arabic" w:cs="Abz-2 (Badr)" w:hint="cs"/>
          <w:color w:val="000000"/>
          <w:spacing w:val="-2"/>
          <w:sz w:val="28"/>
          <w:szCs w:val="28"/>
          <w:rtl/>
          <w:lang w:bidi="fa-IR"/>
        </w:rPr>
        <w:t xml:space="preserve">يا عرفاً </w:t>
      </w:r>
      <w:r>
        <w:rPr>
          <w:rFonts w:ascii="Traditional Arabic" w:hAnsi="Traditional Arabic" w:cs="Abz-2 (Badr)" w:hint="cs"/>
          <w:color w:val="000000"/>
          <w:spacing w:val="-2"/>
          <w:sz w:val="28"/>
          <w:szCs w:val="28"/>
          <w:rtl/>
          <w:lang w:bidi="fa-IR"/>
        </w:rPr>
        <w:t>ممتنع گردد.</w:t>
      </w:r>
    </w:p>
    <w:p w14:paraId="220A9C82" w14:textId="77777777" w:rsidR="005D571F" w:rsidRDefault="005D571F" w:rsidP="00884197">
      <w:pPr>
        <w:pStyle w:val="NormalWeb"/>
        <w:widowControl w:val="0"/>
        <w:bidi/>
        <w:spacing w:before="360" w:beforeAutospacing="0" w:after="0" w:afterAutospacing="0" w:line="257" w:lineRule="auto"/>
        <w:ind w:left="1701" w:firstLine="284"/>
        <w:jc w:val="both"/>
        <w:rPr>
          <w:rFonts w:ascii="Traditional Arabic" w:hAnsi="Traditional Arabic" w:cs="Abz-2 (Badr)"/>
          <w:b/>
          <w:bCs/>
          <w:color w:val="000000"/>
          <w:spacing w:val="-2"/>
          <w:sz w:val="28"/>
          <w:szCs w:val="28"/>
          <w:rtl/>
          <w:lang w:bidi="fa-IR"/>
        </w:rPr>
      </w:pPr>
      <w:r w:rsidRPr="00400163">
        <w:rPr>
          <w:rFonts w:ascii="Traditional Arabic" w:hAnsi="Traditional Arabic" w:cs="Abz-2 (Badr)" w:hint="cs"/>
          <w:b/>
          <w:bCs/>
          <w:color w:val="000000"/>
          <w:spacing w:val="-2"/>
          <w:sz w:val="28"/>
          <w:szCs w:val="28"/>
          <w:rtl/>
          <w:lang w:bidi="fa-IR"/>
        </w:rPr>
        <w:t>قال المحقّق الحلّي: «</w:t>
      </w:r>
      <w:r w:rsidRPr="00831972">
        <w:rPr>
          <w:rFonts w:ascii="Traditional Arabic" w:hAnsi="Traditional Arabic" w:cs="Abz-2 (Badr)" w:hint="cs"/>
          <w:b/>
          <w:bCs/>
          <w:color w:val="000000"/>
          <w:spacing w:val="-2"/>
          <w:sz w:val="28"/>
          <w:szCs w:val="28"/>
          <w:rtl/>
          <w:lang w:bidi="fa-IR"/>
        </w:rPr>
        <w:t>السابعة</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عشرة</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يجوز</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أن</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يجمع</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بين</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نكاح</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وبيع</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في</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عقد</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واحد</w:t>
      </w:r>
      <w:r>
        <w:rPr>
          <w:rFonts w:ascii="Traditional Arabic" w:hAnsi="Traditional Arabic" w:cs="Abz-2 (Badr)" w:hint="cs"/>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ويقس</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hint="cs"/>
          <w:b/>
          <w:bCs/>
          <w:color w:val="000000"/>
          <w:spacing w:val="-2"/>
          <w:sz w:val="28"/>
          <w:szCs w:val="28"/>
          <w:rtl/>
          <w:lang w:bidi="fa-IR"/>
        </w:rPr>
        <w:t>ط</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العوض</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على</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الثمن</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ومهر</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المثل</w:t>
      </w:r>
      <w:r>
        <w:rPr>
          <w:rFonts w:ascii="Traditional Arabic" w:hAnsi="Traditional Arabic" w:cs="Abz-2 (Badr)" w:hint="cs"/>
          <w:b/>
          <w:bCs/>
          <w:color w:val="000000"/>
          <w:spacing w:val="-2"/>
          <w:sz w:val="28"/>
          <w:szCs w:val="28"/>
          <w:rtl/>
          <w:lang w:bidi="fa-IR"/>
        </w:rPr>
        <w:t>.</w:t>
      </w:r>
    </w:p>
    <w:p w14:paraId="0C22F8E7" w14:textId="77777777" w:rsidR="005D571F" w:rsidRPr="00831972" w:rsidRDefault="005D571F" w:rsidP="00884197">
      <w:pPr>
        <w:pStyle w:val="NormalWeb"/>
        <w:widowControl w:val="0"/>
        <w:bidi/>
        <w:spacing w:before="0" w:beforeAutospacing="0" w:after="360" w:afterAutospacing="0" w:line="257" w:lineRule="auto"/>
        <w:ind w:left="1701" w:firstLine="284"/>
        <w:jc w:val="both"/>
        <w:rPr>
          <w:rFonts w:cs="Noor_Nazli"/>
          <w:sz w:val="36"/>
          <w:szCs w:val="36"/>
          <w:rtl/>
          <w:lang w:bidi="fa-IR"/>
        </w:rPr>
      </w:pPr>
      <w:r w:rsidRPr="00831972">
        <w:rPr>
          <w:rFonts w:ascii="Traditional Arabic" w:hAnsi="Traditional Arabic" w:cs="Abz-2 (Badr)" w:hint="cs"/>
          <w:b/>
          <w:bCs/>
          <w:color w:val="000000"/>
          <w:spacing w:val="-2"/>
          <w:sz w:val="28"/>
          <w:szCs w:val="28"/>
          <w:rtl/>
          <w:lang w:bidi="fa-IR"/>
        </w:rPr>
        <w:t>ولو</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كان</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معها</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دينار</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فقالت</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hint="cs"/>
          <w:b/>
          <w:bCs/>
          <w:color w:val="000000"/>
          <w:spacing w:val="-2"/>
          <w:sz w:val="28"/>
          <w:szCs w:val="28"/>
          <w:rtl/>
          <w:lang w:bidi="fa-IR"/>
        </w:rPr>
        <w:t>زو</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hint="cs"/>
          <w:b/>
          <w:bCs/>
          <w:color w:val="000000"/>
          <w:spacing w:val="-2"/>
          <w:sz w:val="28"/>
          <w:szCs w:val="28"/>
          <w:rtl/>
          <w:lang w:bidi="fa-IR"/>
        </w:rPr>
        <w:t>جتك</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نفسي</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وبعتك</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هذا</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الدينار</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بدينار</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بطل</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البيع</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لأن</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hint="cs"/>
          <w:b/>
          <w:bCs/>
          <w:color w:val="000000"/>
          <w:spacing w:val="-2"/>
          <w:sz w:val="28"/>
          <w:szCs w:val="28"/>
          <w:rtl/>
          <w:lang w:bidi="fa-IR"/>
        </w:rPr>
        <w:t>ه</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ربا</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وفسد</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المهر</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وصح</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النكاح</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أم</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hint="cs"/>
          <w:b/>
          <w:bCs/>
          <w:color w:val="000000"/>
          <w:spacing w:val="-2"/>
          <w:sz w:val="28"/>
          <w:szCs w:val="28"/>
          <w:rtl/>
          <w:lang w:bidi="fa-IR"/>
        </w:rPr>
        <w:t>ا</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لو</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اختلف</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الجنس</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صح</w:t>
      </w:r>
      <w:r>
        <w:rPr>
          <w:rFonts w:ascii="Traditional Arabic" w:hAnsi="Traditional Arabic" w:cs="Abz-2 (Badr)" w:hint="cs"/>
          <w:b/>
          <w:bCs/>
          <w:color w:val="000000"/>
          <w:spacing w:val="-2"/>
          <w:sz w:val="28"/>
          <w:szCs w:val="28"/>
          <w:rtl/>
          <w:lang w:bidi="fa-IR"/>
        </w:rPr>
        <w:t>ّ</w:t>
      </w:r>
      <w:r w:rsidRPr="00831972">
        <w:rPr>
          <w:rFonts w:ascii="Traditional Arabic" w:hAnsi="Traditional Arabic" w:cs="Abz-2 (Badr)"/>
          <w:b/>
          <w:bCs/>
          <w:color w:val="000000"/>
          <w:spacing w:val="-2"/>
          <w:sz w:val="28"/>
          <w:szCs w:val="28"/>
          <w:rtl/>
          <w:lang w:bidi="fa-IR"/>
        </w:rPr>
        <w:t xml:space="preserve"> </w:t>
      </w:r>
      <w:r w:rsidRPr="00831972">
        <w:rPr>
          <w:rFonts w:ascii="Traditional Arabic" w:hAnsi="Traditional Arabic" w:cs="Abz-2 (Badr)" w:hint="cs"/>
          <w:b/>
          <w:bCs/>
          <w:color w:val="000000"/>
          <w:spacing w:val="-2"/>
          <w:sz w:val="28"/>
          <w:szCs w:val="28"/>
          <w:rtl/>
          <w:lang w:bidi="fa-IR"/>
        </w:rPr>
        <w:t>الجميع</w:t>
      </w:r>
      <w:r w:rsidRPr="00831972">
        <w:rPr>
          <w:rFonts w:ascii="Traditional Arabic" w:hAnsi="Traditional Arabic" w:cs="Abz-2 (Badr)"/>
          <w:b/>
          <w:bCs/>
          <w:color w:val="000000"/>
          <w:spacing w:val="-2"/>
          <w:sz w:val="28"/>
          <w:szCs w:val="28"/>
          <w:rtl/>
          <w:lang w:bidi="fa-IR"/>
        </w:rPr>
        <w:t>.</w:t>
      </w:r>
      <w:r w:rsidRPr="00400163">
        <w:rPr>
          <w:rFonts w:ascii="Traditional Arabic" w:hAnsi="Traditional Arabic" w:cs="Abz-2 (Badr)" w:hint="cs"/>
          <w:b/>
          <w:bCs/>
          <w:color w:val="000000"/>
          <w:spacing w:val="-2"/>
          <w:sz w:val="28"/>
          <w:szCs w:val="28"/>
          <w:rtl/>
          <w:lang w:bidi="fa-IR"/>
        </w:rPr>
        <w:t>»</w:t>
      </w:r>
      <w:r>
        <w:rPr>
          <w:vertAlign w:val="superscript"/>
          <w:rtl/>
        </w:rPr>
        <w:footnoteReference w:id="4"/>
      </w:r>
    </w:p>
    <w:p w14:paraId="39AF75EF" w14:textId="59E3C985" w:rsidR="000F2540" w:rsidRDefault="00A349E5" w:rsidP="00884197">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2"/>
          <w:sz w:val="28"/>
          <w:szCs w:val="28"/>
          <w:rtl/>
          <w:lang w:bidi="fa-IR"/>
        </w:rPr>
      </w:pPr>
      <w:bookmarkStart w:id="0" w:name="_Hlk151204811"/>
      <w:r>
        <w:rPr>
          <w:rFonts w:ascii="Traditional Arabic" w:hAnsi="Traditional Arabic" w:cs="Abz-2 (Badr)" w:hint="cs"/>
          <w:color w:val="000000"/>
          <w:spacing w:val="-2"/>
          <w:sz w:val="28"/>
          <w:szCs w:val="28"/>
          <w:rtl/>
          <w:lang w:bidi="fa-IR"/>
        </w:rPr>
        <w:t>در ابتدای بحث از مهور گفتيم که امکان اين که در عقد واحد هم بيع انجام شود و هم نکاح وجود ندارد، چون در وحد</w:t>
      </w:r>
      <w:r w:rsidR="0086149A">
        <w:rPr>
          <w:rFonts w:ascii="Traditional Arabic" w:hAnsi="Traditional Arabic" w:cs="Abz-2 (Badr)" w:hint="cs"/>
          <w:color w:val="000000"/>
          <w:spacing w:val="-2"/>
          <w:sz w:val="28"/>
          <w:szCs w:val="28"/>
          <w:rtl/>
          <w:lang w:bidi="fa-IR"/>
        </w:rPr>
        <w:t>ت</w:t>
      </w:r>
      <w:r>
        <w:rPr>
          <w:rFonts w:ascii="Traditional Arabic" w:hAnsi="Traditional Arabic" w:cs="Abz-2 (Badr)" w:hint="cs"/>
          <w:color w:val="000000"/>
          <w:spacing w:val="-2"/>
          <w:sz w:val="28"/>
          <w:szCs w:val="28"/>
          <w:rtl/>
          <w:lang w:bidi="fa-IR"/>
        </w:rPr>
        <w:t xml:space="preserve"> عقد، وحدت ايجاب آن شرط است و معلوم است که امکان ندارد که با لفظ واحد هم مفاد بيع ايجاب گردد و هم مفاد نکاح.</w:t>
      </w:r>
      <w:r w:rsidR="000F2540">
        <w:rPr>
          <w:rFonts w:ascii="Traditional Arabic" w:hAnsi="Traditional Arabic" w:cs="Abz-2 (Badr)" w:hint="cs"/>
          <w:color w:val="000000"/>
          <w:spacing w:val="-2"/>
          <w:sz w:val="28"/>
          <w:szCs w:val="28"/>
          <w:rtl/>
          <w:lang w:bidi="fa-IR"/>
        </w:rPr>
        <w:t xml:space="preserve"> اما اين که با دو ايجاب مفاد آنها بيان شود و سپس در مقام قب</w:t>
      </w:r>
      <w:r w:rsidR="0086149A">
        <w:rPr>
          <w:rFonts w:ascii="Traditional Arabic" w:hAnsi="Traditional Arabic" w:cs="Abz-2 (Badr)" w:hint="cs"/>
          <w:color w:val="000000"/>
          <w:spacing w:val="-2"/>
          <w:sz w:val="28"/>
          <w:szCs w:val="28"/>
          <w:rtl/>
          <w:lang w:bidi="fa-IR"/>
        </w:rPr>
        <w:t>و</w:t>
      </w:r>
      <w:r w:rsidR="000F2540">
        <w:rPr>
          <w:rFonts w:ascii="Traditional Arabic" w:hAnsi="Traditional Arabic" w:cs="Abz-2 (Badr)" w:hint="cs"/>
          <w:color w:val="000000"/>
          <w:spacing w:val="-2"/>
          <w:sz w:val="28"/>
          <w:szCs w:val="28"/>
          <w:rtl/>
          <w:lang w:bidi="fa-IR"/>
        </w:rPr>
        <w:t xml:space="preserve">ل هر دو، فقط يک قبول گفته شود، به معنای </w:t>
      </w:r>
      <w:r w:rsidR="000F2540">
        <w:rPr>
          <w:rFonts w:ascii="Traditional Arabic" w:hAnsi="Traditional Arabic" w:cs="Abz-2 (Badr)" w:hint="cs"/>
          <w:color w:val="000000"/>
          <w:spacing w:val="-2"/>
          <w:sz w:val="28"/>
          <w:szCs w:val="28"/>
          <w:rtl/>
          <w:lang w:bidi="fa-IR"/>
        </w:rPr>
        <w:lastRenderedPageBreak/>
        <w:t>وحدت عقد نخواهد بود، بلکه اين قبول در واقع منحل به دو قبول در برابر هر ايجابی می</w:t>
      </w:r>
      <w:r w:rsidR="000F2540">
        <w:rPr>
          <w:rFonts w:ascii="Traditional Arabic" w:hAnsi="Traditional Arabic" w:cs="Abz-2 (Badr)"/>
          <w:color w:val="000000"/>
          <w:spacing w:val="-2"/>
          <w:sz w:val="28"/>
          <w:szCs w:val="28"/>
          <w:rtl/>
          <w:lang w:bidi="fa-IR"/>
        </w:rPr>
        <w:softHyphen/>
      </w:r>
      <w:r w:rsidR="000F2540">
        <w:rPr>
          <w:rFonts w:ascii="Traditional Arabic" w:hAnsi="Traditional Arabic" w:cs="Abz-2 (Badr)" w:hint="cs"/>
          <w:color w:val="000000"/>
          <w:spacing w:val="-2"/>
          <w:sz w:val="28"/>
          <w:szCs w:val="28"/>
          <w:rtl/>
          <w:lang w:bidi="fa-IR"/>
        </w:rPr>
        <w:t>شود که يکی از آن دو به قرينه لفظی حذف شده است.</w:t>
      </w:r>
    </w:p>
    <w:p w14:paraId="353EA7D4" w14:textId="5DD7F818" w:rsidR="0086149A" w:rsidRDefault="0086149A" w:rsidP="00884197">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در نتيجه اگر زنی در مقام ايجاب بگويد: «زوّجت</w:t>
      </w:r>
      <w:r>
        <w:rPr>
          <w:rFonts w:ascii="Traditional Arabic" w:hAnsi="Traditional Arabic" w:cs="Abz-2 (Badr)" w:hint="cs"/>
          <w:color w:val="000000"/>
          <w:spacing w:val="-2"/>
          <w:sz w:val="28"/>
          <w:szCs w:val="28"/>
          <w:rtl/>
        </w:rPr>
        <w:t>ك</w:t>
      </w:r>
      <w:r>
        <w:rPr>
          <w:rFonts w:ascii="Traditional Arabic" w:hAnsi="Traditional Arabic" w:cs="Abz-2 (Badr)" w:hint="cs"/>
          <w:color w:val="000000"/>
          <w:spacing w:val="-2"/>
          <w:sz w:val="28"/>
          <w:szCs w:val="28"/>
          <w:rtl/>
          <w:lang w:bidi="fa-IR"/>
        </w:rPr>
        <w:t xml:space="preserve"> نفسي وبعت</w:t>
      </w:r>
      <w:r>
        <w:rPr>
          <w:rFonts w:ascii="Traditional Arabic" w:hAnsi="Traditional Arabic" w:cs="Abz-2 (Badr)" w:hint="cs"/>
          <w:color w:val="000000"/>
          <w:spacing w:val="-2"/>
          <w:sz w:val="28"/>
          <w:szCs w:val="28"/>
          <w:rtl/>
        </w:rPr>
        <w:t>ك</w:t>
      </w:r>
      <w:r>
        <w:rPr>
          <w:rFonts w:ascii="Traditional Arabic" w:hAnsi="Traditional Arabic" w:cs="Abz-2 (Badr)" w:hint="cs"/>
          <w:color w:val="000000"/>
          <w:spacing w:val="-2"/>
          <w:sz w:val="28"/>
          <w:szCs w:val="28"/>
          <w:rtl/>
          <w:lang w:bidi="fa-IR"/>
        </w:rPr>
        <w:t xml:space="preserve"> داري بمائة دينار» و مرد در پاسخ وی بگويد: «قبلت» در واقع دو عقد واقع شده است که مفاد يکی از آنها زوجيت و مفاد عقد ديگر ملکيت است و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قائل به ايجاد زوجيت و ملکيت با عقد واحد شد. به همين جهت اگر يکی از دو عقد به هر جهتی فاسد باشد ـ مثل اين که بعداً معلوم شود که زن، خواهر رضاعی مرد است و يا اين که خانه ملک غير است ـ اين مطلب اشکالی به صحت عقد دوم وارد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سازد.</w:t>
      </w:r>
    </w:p>
    <w:p w14:paraId="0C29C52C" w14:textId="5CB27791" w:rsidR="0086149A" w:rsidRDefault="0086149A" w:rsidP="00884197">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حکم مالی که هم به عنوان مهر ذکر شده است و هم به عنوان عوض مبيع چيست؟</w:t>
      </w:r>
    </w:p>
    <w:p w14:paraId="79272C6C" w14:textId="77777777" w:rsidR="0086149A" w:rsidRDefault="0086149A" w:rsidP="00884197">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محقق قائل شده است که آن مال به نسبت به مهر المثل زن و قيمت سوقيه مبيع، تقسيط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w:t>
      </w:r>
    </w:p>
    <w:p w14:paraId="6B1E9292" w14:textId="46083394" w:rsidR="0086149A" w:rsidRDefault="006A4D50" w:rsidP="00884197">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حق نيز در اين</w:t>
      </w:r>
      <w:r w:rsidR="0086149A">
        <w:rPr>
          <w:rFonts w:ascii="Traditional Arabic" w:hAnsi="Traditional Arabic" w:cs="Abz-2 (Badr)" w:hint="cs"/>
          <w:color w:val="000000"/>
          <w:spacing w:val="-2"/>
          <w:sz w:val="28"/>
          <w:szCs w:val="28"/>
          <w:rtl/>
          <w:lang w:bidi="fa-IR"/>
        </w:rPr>
        <w:t xml:space="preserve"> </w:t>
      </w:r>
      <w:r>
        <w:rPr>
          <w:rFonts w:ascii="Traditional Arabic" w:hAnsi="Traditional Arabic" w:cs="Abz-2 (Badr)" w:hint="cs"/>
          <w:color w:val="000000"/>
          <w:spacing w:val="-2"/>
          <w:sz w:val="28"/>
          <w:szCs w:val="28"/>
          <w:rtl/>
          <w:lang w:bidi="fa-IR"/>
        </w:rPr>
        <w:t>مسأله با محقق حلی است</w:t>
      </w:r>
      <w:r w:rsidR="0086149A">
        <w:rPr>
          <w:rFonts w:ascii="Traditional Arabic" w:hAnsi="Traditional Arabic" w:cs="Abz-2 (Badr)" w:hint="cs"/>
          <w:color w:val="000000"/>
          <w:spacing w:val="-2"/>
          <w:sz w:val="28"/>
          <w:szCs w:val="28"/>
          <w:rtl/>
          <w:lang w:bidi="fa-IR"/>
        </w:rPr>
        <w:t xml:space="preserve">، زيرا </w:t>
      </w:r>
      <w:r>
        <w:rPr>
          <w:rFonts w:ascii="Traditional Arabic" w:hAnsi="Traditional Arabic" w:cs="Abz-2 (Badr)" w:hint="cs"/>
          <w:color w:val="000000"/>
          <w:spacing w:val="-2"/>
          <w:sz w:val="28"/>
          <w:szCs w:val="28"/>
          <w:rtl/>
          <w:lang w:bidi="fa-IR"/>
        </w:rPr>
        <w:t xml:space="preserve">هرچند در صورتی که </w:t>
      </w:r>
      <w:r w:rsidR="0086149A">
        <w:rPr>
          <w:rFonts w:ascii="Traditional Arabic" w:hAnsi="Traditional Arabic" w:cs="Abz-2 (Badr)" w:hint="cs"/>
          <w:color w:val="000000"/>
          <w:spacing w:val="-2"/>
          <w:sz w:val="28"/>
          <w:szCs w:val="28"/>
          <w:rtl/>
          <w:lang w:bidi="fa-IR"/>
        </w:rPr>
        <w:t xml:space="preserve">مراد </w:t>
      </w:r>
      <w:r>
        <w:rPr>
          <w:rFonts w:ascii="Traditional Arabic" w:hAnsi="Traditional Arabic" w:cs="Abz-2 (Badr)" w:hint="cs"/>
          <w:color w:val="000000"/>
          <w:spacing w:val="-2"/>
          <w:sz w:val="28"/>
          <w:szCs w:val="28"/>
          <w:rtl/>
          <w:lang w:bidi="fa-IR"/>
        </w:rPr>
        <w:t xml:space="preserve">از نحوه بيان فوق </w:t>
      </w:r>
      <w:r w:rsidR="0086149A">
        <w:rPr>
          <w:rFonts w:ascii="Traditional Arabic" w:hAnsi="Traditional Arabic" w:cs="Abz-2 (Badr)" w:hint="cs"/>
          <w:color w:val="000000"/>
          <w:spacing w:val="-2"/>
          <w:sz w:val="28"/>
          <w:szCs w:val="28"/>
          <w:rtl/>
          <w:lang w:bidi="fa-IR"/>
        </w:rPr>
        <w:t>اين باشد که هم مهر و هم ثمن هر يک جداگانه به مقدار صد دينار است، اشکالی وجود ن</w:t>
      </w:r>
      <w:r>
        <w:rPr>
          <w:rFonts w:ascii="Traditional Arabic" w:hAnsi="Traditional Arabic" w:cs="Abz-2 (Badr)" w:hint="cs"/>
          <w:color w:val="000000"/>
          <w:spacing w:val="-2"/>
          <w:sz w:val="28"/>
          <w:szCs w:val="28"/>
          <w:rtl/>
          <w:lang w:bidi="fa-IR"/>
        </w:rPr>
        <w:t xml:space="preserve">خواهد داشت </w:t>
      </w:r>
      <w:r w:rsidR="0086149A">
        <w:rPr>
          <w:rFonts w:ascii="Traditional Arabic" w:hAnsi="Traditional Arabic" w:cs="Abz-2 (Badr)" w:hint="cs"/>
          <w:color w:val="000000"/>
          <w:spacing w:val="-2"/>
          <w:sz w:val="28"/>
          <w:szCs w:val="28"/>
          <w:rtl/>
          <w:lang w:bidi="fa-IR"/>
        </w:rPr>
        <w:t xml:space="preserve">که </w:t>
      </w:r>
      <w:r>
        <w:rPr>
          <w:rFonts w:ascii="Traditional Arabic" w:hAnsi="Traditional Arabic" w:cs="Abz-2 (Badr)" w:hint="cs"/>
          <w:color w:val="000000"/>
          <w:spacing w:val="-2"/>
          <w:sz w:val="28"/>
          <w:szCs w:val="28"/>
          <w:rtl/>
          <w:lang w:bidi="fa-IR"/>
        </w:rPr>
        <w:t>تقسيط وجهی نداشته و لازم است که هم صد دينار به عنوان مهر به زن داده شود و هم صد دينار به عنوان عوض مبيع به او پرداخت گردد، ولی اين مطلب خارج از فرض مسأله است.</w:t>
      </w:r>
    </w:p>
    <w:p w14:paraId="3A8D45EE" w14:textId="23F5D67B" w:rsidR="002B3BAE" w:rsidRPr="008C7B1F" w:rsidRDefault="00884197" w:rsidP="00334CF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 xml:space="preserve">بنابر اين فرض مسأله در جايی است که </w:t>
      </w:r>
      <w:r w:rsidR="006A4D50">
        <w:rPr>
          <w:rFonts w:ascii="Traditional Arabic" w:hAnsi="Traditional Arabic" w:cs="Abz-2 (Badr)" w:hint="cs"/>
          <w:color w:val="000000"/>
          <w:spacing w:val="-2"/>
          <w:sz w:val="28"/>
          <w:szCs w:val="28"/>
          <w:rtl/>
          <w:lang w:bidi="fa-IR"/>
        </w:rPr>
        <w:t xml:space="preserve">منظور اين </w:t>
      </w:r>
      <w:r>
        <w:rPr>
          <w:rFonts w:ascii="Traditional Arabic" w:hAnsi="Traditional Arabic" w:cs="Abz-2 (Badr)" w:hint="cs"/>
          <w:color w:val="000000"/>
          <w:spacing w:val="-2"/>
          <w:sz w:val="28"/>
          <w:szCs w:val="28"/>
          <w:rtl/>
          <w:lang w:bidi="fa-IR"/>
        </w:rPr>
        <w:t>باشد</w:t>
      </w:r>
      <w:r w:rsidR="006A4D50">
        <w:rPr>
          <w:rFonts w:ascii="Traditional Arabic" w:hAnsi="Traditional Arabic" w:cs="Abz-2 (Badr)" w:hint="cs"/>
          <w:color w:val="000000"/>
          <w:spacing w:val="-2"/>
          <w:sz w:val="28"/>
          <w:szCs w:val="28"/>
          <w:rtl/>
          <w:lang w:bidi="fa-IR"/>
        </w:rPr>
        <w:t xml:space="preserve"> که بخشی از صد دينار عوض مبيع و بخشی از آن مهر زن </w:t>
      </w:r>
      <w:r>
        <w:rPr>
          <w:rFonts w:ascii="Traditional Arabic" w:hAnsi="Traditional Arabic" w:cs="Abz-2 (Badr)" w:hint="cs"/>
          <w:color w:val="000000"/>
          <w:spacing w:val="-2"/>
          <w:sz w:val="28"/>
          <w:szCs w:val="28"/>
          <w:rtl/>
          <w:lang w:bidi="fa-IR"/>
        </w:rPr>
        <w:t>است که در اين صورت عرف آن را به همان حوی که محقق حلی بيان فرمود، بين مهر المسمی و عوض مبيع تقسيط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نمايد.</w:t>
      </w:r>
      <w:bookmarkEnd w:id="0"/>
    </w:p>
    <w:sectPr w:rsidR="002B3BAE" w:rsidRPr="008C7B1F" w:rsidSect="00C056F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B88A7" w14:textId="77777777" w:rsidR="00E02EA2" w:rsidRDefault="00E02EA2" w:rsidP="00F71127">
      <w:pPr>
        <w:spacing w:after="0" w:line="240" w:lineRule="auto"/>
      </w:pPr>
      <w:r>
        <w:separator/>
      </w:r>
    </w:p>
  </w:endnote>
  <w:endnote w:type="continuationSeparator" w:id="0">
    <w:p w14:paraId="7E021DD2" w14:textId="77777777" w:rsidR="00E02EA2" w:rsidRDefault="00E02EA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D39B" w14:textId="77777777" w:rsidR="00C056FB" w:rsidRDefault="00C0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8A5FA" w14:textId="77777777" w:rsidR="00C056FB" w:rsidRDefault="00C0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2CA54" w14:textId="77777777" w:rsidR="00E02EA2" w:rsidRDefault="00E02EA2" w:rsidP="00EE25C0">
      <w:pPr>
        <w:bidi/>
        <w:spacing w:after="0" w:line="240" w:lineRule="auto"/>
      </w:pPr>
      <w:r>
        <w:separator/>
      </w:r>
    </w:p>
  </w:footnote>
  <w:footnote w:type="continuationSeparator" w:id="0">
    <w:p w14:paraId="7E9C18E8" w14:textId="77777777" w:rsidR="00E02EA2" w:rsidRDefault="00E02EA2" w:rsidP="00F71127">
      <w:pPr>
        <w:bidi/>
        <w:spacing w:after="0" w:line="240" w:lineRule="auto"/>
      </w:pPr>
      <w:r>
        <w:continuationSeparator/>
      </w:r>
    </w:p>
  </w:footnote>
  <w:footnote w:id="1">
    <w:p w14:paraId="51C20A8C" w14:textId="77777777" w:rsidR="002876FA" w:rsidRPr="00474923" w:rsidRDefault="002876FA" w:rsidP="002876F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جامع المقاصد،ج13،ص348</w:t>
      </w:r>
      <w:r w:rsidRPr="00474923">
        <w:rPr>
          <w:rFonts w:cs="Abz-2 (Badr)" w:hint="cs"/>
          <w:rtl/>
          <w:lang w:bidi="fa-IR"/>
        </w:rPr>
        <w:t>.</w:t>
      </w:r>
    </w:p>
  </w:footnote>
  <w:footnote w:id="2">
    <w:p w14:paraId="1C1B7E6B" w14:textId="77777777" w:rsidR="002876FA" w:rsidRPr="00474923" w:rsidRDefault="002876FA" w:rsidP="002876F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کتاب نکاح، همان</w:t>
      </w:r>
      <w:r w:rsidRPr="00474923">
        <w:rPr>
          <w:rFonts w:cs="Abz-2 (Badr)" w:hint="cs"/>
          <w:rtl/>
          <w:lang w:bidi="fa-IR"/>
        </w:rPr>
        <w:t>.</w:t>
      </w:r>
    </w:p>
  </w:footnote>
  <w:footnote w:id="3">
    <w:p w14:paraId="65CD9560" w14:textId="77777777" w:rsidR="002876FA" w:rsidRPr="00474923" w:rsidRDefault="002876FA" w:rsidP="002876F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جواهر، همان</w:t>
      </w:r>
      <w:r w:rsidRPr="00474923">
        <w:rPr>
          <w:rFonts w:cs="Abz-2 (Badr)" w:hint="cs"/>
          <w:rtl/>
          <w:lang w:bidi="fa-IR"/>
        </w:rPr>
        <w:t>.</w:t>
      </w:r>
    </w:p>
  </w:footnote>
  <w:footnote w:id="4">
    <w:p w14:paraId="34B368F2" w14:textId="77777777" w:rsidR="005D571F" w:rsidRPr="00474923" w:rsidRDefault="005D571F" w:rsidP="005D571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شرائع،ج2،ص275</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520CD" w14:textId="77777777" w:rsidR="00C056FB" w:rsidRDefault="00C0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AA7FB" w14:textId="7F8CD45C" w:rsidR="00C056FB" w:rsidRDefault="00C056FB">
    <w:pPr>
      <w:pStyle w:val="Header"/>
    </w:pPr>
    <w:r>
      <w:rPr>
        <w:noProof/>
      </w:rPr>
      <mc:AlternateContent>
        <mc:Choice Requires="wps">
          <w:drawing>
            <wp:anchor distT="45720" distB="45720" distL="114300" distR="114300" simplePos="0" relativeHeight="251661312" behindDoc="0" locked="0" layoutInCell="1" allowOverlap="1" wp14:anchorId="58BBBD70" wp14:editId="279DD6A6">
              <wp:simplePos x="0" y="0"/>
              <wp:positionH relativeFrom="column">
                <wp:posOffset>1794510</wp:posOffset>
              </wp:positionH>
              <wp:positionV relativeFrom="paragraph">
                <wp:posOffset>180975</wp:posOffset>
              </wp:positionV>
              <wp:extent cx="4029075" cy="1981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1981200"/>
                      </a:xfrm>
                      <a:prstGeom prst="rect">
                        <a:avLst/>
                      </a:prstGeom>
                      <a:solidFill>
                        <a:srgbClr val="FFFFFF"/>
                      </a:solidFill>
                      <a:ln w="9525">
                        <a:noFill/>
                        <a:miter lim="800000"/>
                        <a:headEnd/>
                        <a:tailEnd/>
                      </a:ln>
                    </wps:spPr>
                    <wps:txbx>
                      <w:txbxContent>
                        <w:p w14:paraId="1F48BBE2" w14:textId="38660359" w:rsidR="00C056FB" w:rsidRDefault="00C056FB" w:rsidP="00C056FB">
                          <w:pPr>
                            <w:bidi/>
                            <w:rPr>
                              <w:rFonts w:cs="B Mehr"/>
                            </w:rPr>
                          </w:pPr>
                          <w:r>
                            <w:rPr>
                              <w:rFonts w:cs="B Mehr" w:hint="cs"/>
                              <w:rtl/>
                            </w:rPr>
                            <w:t>تقریر درس خارج فقه،  استاد حاج سید علی موسوی اردبیلی</w:t>
                          </w:r>
                          <w:r>
                            <w:rPr>
                              <w:rFonts w:cs="B Mehr" w:hint="cs"/>
                            </w:rPr>
                            <w:t xml:space="preserve"> </w:t>
                          </w:r>
                        </w:p>
                        <w:p w14:paraId="445C85D3" w14:textId="77777777" w:rsidR="00C056FB" w:rsidRDefault="00C056FB" w:rsidP="00C056FB">
                          <w:pPr>
                            <w:jc w:val="right"/>
                            <w:rPr>
                              <w:rFonts w:cs="B Mehr"/>
                            </w:rPr>
                          </w:pPr>
                          <w:r>
                            <w:rPr>
                              <w:rFonts w:cs="B Mehr" w:hint="cs"/>
                              <w:rtl/>
                            </w:rPr>
                            <w:t xml:space="preserve">مبحث: نکاح    / مهر </w:t>
                          </w:r>
                        </w:p>
                        <w:p w14:paraId="2C86B663" w14:textId="447572C8" w:rsidR="00C056FB" w:rsidRDefault="00C056FB" w:rsidP="00C056FB">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2</w:t>
                          </w:r>
                          <w:r>
                            <w:rPr>
                              <w:rFonts w:cs="B Mehr" w:hint="cs"/>
                              <w:rtl/>
                            </w:rPr>
                            <w:t>8</w:t>
                          </w:r>
                          <w:r>
                            <w:rPr>
                              <w:rFonts w:cs="B Mehr" w:hint="cs"/>
                              <w:rtl/>
                            </w:rPr>
                            <w:t xml:space="preserve"> آبان  ماه - 1402ه.ش</w:t>
                          </w:r>
                        </w:p>
                        <w:p w14:paraId="470FB96C" w14:textId="77777777" w:rsidR="00C056FB" w:rsidRDefault="00C056FB" w:rsidP="00C056FB"/>
                        <w:p w14:paraId="41494CAF" w14:textId="77777777" w:rsidR="00C056FB" w:rsidRDefault="00C056FB" w:rsidP="00C056FB"/>
                        <w:p w14:paraId="340FB75B" w14:textId="77777777" w:rsidR="00C056FB" w:rsidRDefault="00C056FB" w:rsidP="00C056FB"/>
                        <w:p w14:paraId="37FA50E9" w14:textId="223A79F9" w:rsidR="00C056FB" w:rsidRDefault="00C056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BBD70" id="_x0000_t202" coordsize="21600,21600" o:spt="202" path="m,l,21600r21600,l21600,xe">
              <v:stroke joinstyle="miter"/>
              <v:path gradientshapeok="t" o:connecttype="rect"/>
            </v:shapetype>
            <v:shape id="Text Box 2" o:spid="_x0000_s1026" type="#_x0000_t202" style="position:absolute;margin-left:141.3pt;margin-top:14.25pt;width:317.25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" stroked="f">
              <v:textbox>
                <w:txbxContent>
                  <w:p w14:paraId="1F48BBE2" w14:textId="38660359" w:rsidR="00C056FB" w:rsidRDefault="00C056FB" w:rsidP="00C056FB">
                    <w:pPr>
                      <w:bidi/>
                      <w:rPr>
                        <w:rFonts w:cs="B Mehr"/>
                      </w:rPr>
                    </w:pPr>
                    <w:r>
                      <w:rPr>
                        <w:rFonts w:cs="B Mehr" w:hint="cs"/>
                        <w:rtl/>
                      </w:rPr>
                      <w:t>تقریر درس خارج فقه،  استاد حاج سید علی موسوی اردبیلی</w:t>
                    </w:r>
                    <w:r>
                      <w:rPr>
                        <w:rFonts w:cs="B Mehr" w:hint="cs"/>
                      </w:rPr>
                      <w:t xml:space="preserve"> </w:t>
                    </w:r>
                  </w:p>
                  <w:p w14:paraId="445C85D3" w14:textId="77777777" w:rsidR="00C056FB" w:rsidRDefault="00C056FB" w:rsidP="00C056FB">
                    <w:pPr>
                      <w:jc w:val="right"/>
                      <w:rPr>
                        <w:rFonts w:cs="B Mehr"/>
                      </w:rPr>
                    </w:pPr>
                    <w:r>
                      <w:rPr>
                        <w:rFonts w:cs="B Mehr" w:hint="cs"/>
                        <w:rtl/>
                      </w:rPr>
                      <w:t xml:space="preserve">مبحث: نکاح    / مهر </w:t>
                    </w:r>
                  </w:p>
                  <w:p w14:paraId="2C86B663" w14:textId="447572C8" w:rsidR="00C056FB" w:rsidRDefault="00C056FB" w:rsidP="00C056FB">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2</w:t>
                    </w:r>
                    <w:r>
                      <w:rPr>
                        <w:rFonts w:cs="B Mehr" w:hint="cs"/>
                        <w:rtl/>
                      </w:rPr>
                      <w:t>8</w:t>
                    </w:r>
                    <w:r>
                      <w:rPr>
                        <w:rFonts w:cs="B Mehr" w:hint="cs"/>
                        <w:rtl/>
                      </w:rPr>
                      <w:t xml:space="preserve"> آبان  ماه - 1402ه.ش</w:t>
                    </w:r>
                  </w:p>
                  <w:p w14:paraId="470FB96C" w14:textId="77777777" w:rsidR="00C056FB" w:rsidRDefault="00C056FB" w:rsidP="00C056FB"/>
                  <w:p w14:paraId="41494CAF" w14:textId="77777777" w:rsidR="00C056FB" w:rsidRDefault="00C056FB" w:rsidP="00C056FB"/>
                  <w:p w14:paraId="340FB75B" w14:textId="77777777" w:rsidR="00C056FB" w:rsidRDefault="00C056FB" w:rsidP="00C056FB"/>
                  <w:p w14:paraId="37FA50E9" w14:textId="223A79F9" w:rsidR="00C056FB" w:rsidRDefault="00C056F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78E84F8" wp14:editId="218FF0F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D0CC" w14:textId="77777777" w:rsidR="00C056FB" w:rsidRDefault="00C05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C7D28"/>
    <w:rsid w:val="001D0A81"/>
    <w:rsid w:val="001D1305"/>
    <w:rsid w:val="001D4A4D"/>
    <w:rsid w:val="001D4F87"/>
    <w:rsid w:val="001D670B"/>
    <w:rsid w:val="001D6920"/>
    <w:rsid w:val="001D72CB"/>
    <w:rsid w:val="001D784F"/>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4CF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6FB"/>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2EA2"/>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9808</TotalTime>
  <Pages>1</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1178</cp:revision>
  <cp:lastPrinted>2023-11-18T09:29:00Z</cp:lastPrinted>
  <dcterms:created xsi:type="dcterms:W3CDTF">2022-10-16T08:36:00Z</dcterms:created>
  <dcterms:modified xsi:type="dcterms:W3CDTF">2023-11-19T07:00:00Z</dcterms:modified>
</cp:coreProperties>
</file>